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83" w:rsidRPr="00AA5391" w:rsidRDefault="00DE7883" w:rsidP="00DE7883">
      <w:pPr>
        <w:jc w:val="right"/>
      </w:pPr>
      <w:r w:rsidRPr="00DE7883">
        <w:rPr>
          <w:i/>
        </w:rPr>
        <w:t>Приложение 1</w:t>
      </w:r>
    </w:p>
    <w:p w:rsidR="00DE7883" w:rsidRDefault="00DE7883" w:rsidP="00DE7883">
      <w:pPr>
        <w:jc w:val="right"/>
        <w:rPr>
          <w:i/>
        </w:rPr>
      </w:pPr>
    </w:p>
    <w:p w:rsidR="002641B9" w:rsidRDefault="002641B9" w:rsidP="002641B9">
      <w:r>
        <w:t xml:space="preserve">        </w:t>
      </w:r>
    </w:p>
    <w:p w:rsidR="002641B9" w:rsidRDefault="002641B9" w:rsidP="002641B9">
      <w:r>
        <w:t xml:space="preserve">       </w:t>
      </w:r>
    </w:p>
    <w:p w:rsidR="000D3108" w:rsidRPr="002D0833" w:rsidRDefault="002641B9" w:rsidP="002641B9">
      <w:pPr>
        <w:rPr>
          <w:b/>
        </w:rPr>
      </w:pPr>
      <w:r>
        <w:t xml:space="preserve">          </w:t>
      </w:r>
      <w:r w:rsidR="000D3108" w:rsidRPr="002D0833">
        <w:rPr>
          <w:b/>
        </w:rPr>
        <w:t xml:space="preserve">ТРЕБОВАНИЯ </w:t>
      </w:r>
      <w:r w:rsidR="002D0833" w:rsidRPr="002D0833">
        <w:rPr>
          <w:b/>
          <w:sz w:val="36"/>
          <w:szCs w:val="36"/>
        </w:rPr>
        <w:t>по</w:t>
      </w:r>
      <w:r w:rsidR="000D3108" w:rsidRPr="002D0833">
        <w:rPr>
          <w:b/>
        </w:rPr>
        <w:t xml:space="preserve"> ОФОРМЛЕНИЮ МАТЕРИАЛОВ</w:t>
      </w:r>
      <w:r w:rsidR="00271444" w:rsidRPr="002D0833">
        <w:rPr>
          <w:b/>
        </w:rPr>
        <w:t xml:space="preserve"> </w:t>
      </w:r>
      <w:r w:rsidR="008D7538" w:rsidRPr="002D0833">
        <w:rPr>
          <w:b/>
          <w:sz w:val="32"/>
          <w:szCs w:val="32"/>
        </w:rPr>
        <w:t>к</w:t>
      </w:r>
      <w:r w:rsidR="00271444" w:rsidRPr="002D0833">
        <w:rPr>
          <w:b/>
          <w:sz w:val="32"/>
          <w:szCs w:val="32"/>
        </w:rPr>
        <w:t xml:space="preserve"> опубликовани</w:t>
      </w:r>
      <w:r w:rsidR="008D7538" w:rsidRPr="002D0833">
        <w:rPr>
          <w:b/>
          <w:sz w:val="32"/>
          <w:szCs w:val="32"/>
        </w:rPr>
        <w:t>ю</w:t>
      </w:r>
    </w:p>
    <w:p w:rsidR="000D3108" w:rsidRDefault="000D3108" w:rsidP="000D3108">
      <w:pPr>
        <w:ind w:firstLine="708"/>
        <w:jc w:val="both"/>
      </w:pPr>
    </w:p>
    <w:p w:rsidR="00D93B9F" w:rsidRDefault="00D93B9F" w:rsidP="000D3108">
      <w:pPr>
        <w:ind w:firstLine="708"/>
        <w:jc w:val="both"/>
      </w:pPr>
    </w:p>
    <w:p w:rsidR="000D3108" w:rsidRPr="00D85EBB" w:rsidRDefault="000D3108" w:rsidP="00D93B9F">
      <w:pPr>
        <w:pStyle w:val="a6"/>
        <w:spacing w:line="360" w:lineRule="auto"/>
        <w:ind w:firstLine="709"/>
        <w:jc w:val="both"/>
      </w:pPr>
      <w:r w:rsidRPr="00D85EBB">
        <w:t xml:space="preserve">К публикации принимаются материалы, ранее не опубликованные. Количество соавторов </w:t>
      </w:r>
      <w:r w:rsidR="00C93E4A">
        <w:t xml:space="preserve">- </w:t>
      </w:r>
      <w:r w:rsidRPr="00D85EBB">
        <w:t>не боле</w:t>
      </w:r>
      <w:r>
        <w:t xml:space="preserve">е </w:t>
      </w:r>
      <w:r w:rsidR="00C93E4A">
        <w:t>3</w:t>
      </w:r>
      <w:r>
        <w:t xml:space="preserve"> человек. Материалы подаются в </w:t>
      </w:r>
      <w:r w:rsidRPr="00D85EBB">
        <w:t>электронном виде. Присланные материалы не возвращаются.</w:t>
      </w:r>
    </w:p>
    <w:p w:rsidR="00173BCD" w:rsidRDefault="00173BCD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Каждая статья  предваря</w:t>
      </w:r>
      <w:r w:rsidR="002641B9">
        <w:t>ет</w:t>
      </w:r>
      <w:r>
        <w:t xml:space="preserve">ся краткой аннотацией на русском и английском языках. Объем аннотации должен быть </w:t>
      </w:r>
      <w:r w:rsidR="00C177A7">
        <w:t>не более</w:t>
      </w:r>
      <w:r w:rsidR="005A5B5F">
        <w:t xml:space="preserve"> </w:t>
      </w:r>
      <w:r>
        <w:t>1</w:t>
      </w:r>
      <w:r w:rsidR="00C177A7">
        <w:t>0</w:t>
      </w:r>
      <w:r>
        <w:t>00-1</w:t>
      </w:r>
      <w:r w:rsidR="00C177A7">
        <w:t>1</w:t>
      </w:r>
      <w:r>
        <w:t>00 знаков</w:t>
      </w:r>
      <w:r w:rsidR="00497168">
        <w:t>,</w:t>
      </w:r>
      <w:r>
        <w:t xml:space="preserve"> включая пробелы между словами</w:t>
      </w:r>
      <w:r w:rsidR="00C177A7">
        <w:t>.</w:t>
      </w:r>
      <w:r>
        <w:t xml:space="preserve">  Авторы несут ответственность за точность и качество перевода.</w:t>
      </w:r>
    </w:p>
    <w:p w:rsidR="00C177A7" w:rsidRDefault="00173BCD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Аннотации долж</w:t>
      </w:r>
      <w:r w:rsidR="00C22FE5">
        <w:t>ны быть лаконичными и содержать</w:t>
      </w:r>
      <w:r>
        <w:t>:</w:t>
      </w:r>
      <w:r w:rsidRPr="00173BCD">
        <w:t xml:space="preserve"> </w:t>
      </w:r>
      <w:r>
        <w:t>цель работы, методик</w:t>
      </w:r>
      <w:r w:rsidR="00C177A7">
        <w:t>у</w:t>
      </w:r>
      <w:r>
        <w:t xml:space="preserve"> исследования,</w:t>
      </w:r>
      <w:r w:rsidR="00C22FE5">
        <w:t xml:space="preserve"> </w:t>
      </w:r>
      <w:r>
        <w:t xml:space="preserve"> контингент испытуемых, основные результаты.</w:t>
      </w:r>
      <w:r w:rsidR="00497168">
        <w:t xml:space="preserve"> </w:t>
      </w:r>
    </w:p>
    <w:p w:rsidR="00497168" w:rsidRDefault="00497168" w:rsidP="00C177A7">
      <w:pPr>
        <w:pStyle w:val="a6"/>
        <w:tabs>
          <w:tab w:val="left" w:pos="993"/>
        </w:tabs>
        <w:spacing w:line="360" w:lineRule="auto"/>
        <w:jc w:val="both"/>
      </w:pPr>
      <w:r>
        <w:t xml:space="preserve">Далее приводятся </w:t>
      </w:r>
      <w:r w:rsidR="00173BCD">
        <w:t xml:space="preserve"> ключевые слова</w:t>
      </w:r>
      <w:r>
        <w:t xml:space="preserve"> </w:t>
      </w:r>
      <w:r w:rsidR="00173BCD">
        <w:t xml:space="preserve">(не более 5-7 слов). </w:t>
      </w:r>
    </w:p>
    <w:p w:rsidR="00173BCD" w:rsidRDefault="00173BCD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В начале статьи необходимо указать: название статьи, инициалы и фамилии авторов, название организации, в которой выполнена работа, город</w:t>
      </w:r>
      <w:r w:rsidR="00497168">
        <w:t>.</w:t>
      </w:r>
    </w:p>
    <w:p w:rsidR="000D3108" w:rsidRPr="00882734" w:rsidRDefault="000D3108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 w:rsidRPr="00882734">
        <w:t>Авторы рукописей обязаны придерживаться международных номенклатур. Результаты измерений подаются только в единицах Международной системы (СИ).</w:t>
      </w:r>
    </w:p>
    <w:p w:rsidR="00067A9C" w:rsidRDefault="000D3108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 w:rsidRPr="00882734">
        <w:t xml:space="preserve">Объем статьи </w:t>
      </w:r>
      <w:r w:rsidR="0068791A" w:rsidRPr="00882734">
        <w:t xml:space="preserve">– до </w:t>
      </w:r>
      <w:r w:rsidR="00C177A7">
        <w:t>7</w:t>
      </w:r>
      <w:r w:rsidR="009E0767">
        <w:t>(</w:t>
      </w:r>
      <w:r w:rsidR="00C177A7">
        <w:t>семи</w:t>
      </w:r>
      <w:r w:rsidR="009E0767">
        <w:t>)</w:t>
      </w:r>
      <w:r w:rsidRPr="00882734">
        <w:t xml:space="preserve"> </w:t>
      </w:r>
      <w:r w:rsidR="000C661B">
        <w:t xml:space="preserve">полных </w:t>
      </w:r>
      <w:r w:rsidRPr="00882734">
        <w:t>страниц (на русском или английском языках).</w:t>
      </w:r>
      <w:r w:rsidR="00067A9C" w:rsidRPr="00067A9C">
        <w:t xml:space="preserve"> В этот объем входят: название статьи, авторы с должностями и местом работы, аннотация, текст,</w:t>
      </w:r>
      <w:r w:rsidR="00067A9C">
        <w:t xml:space="preserve"> таблицы, иллюстрации, список литературы.</w:t>
      </w:r>
      <w:r w:rsidR="00ED2EB5" w:rsidRPr="00ED2EB5">
        <w:t xml:space="preserve"> </w:t>
      </w:r>
    </w:p>
    <w:p w:rsidR="00D93B9F" w:rsidRDefault="000D3108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 w:rsidRPr="00882734">
        <w:t xml:space="preserve">Имя файла статьи должно иметь следующий формат: фамилия и инициалы первого автора_№ </w:t>
      </w:r>
      <w:r w:rsidR="00B72460">
        <w:t xml:space="preserve">тематики </w:t>
      </w:r>
      <w:r w:rsidRPr="00882734">
        <w:t xml:space="preserve"> работы конференции.</w:t>
      </w:r>
      <w:r w:rsidRPr="00882734">
        <w:rPr>
          <w:lang w:val="en-US"/>
        </w:rPr>
        <w:t>doc</w:t>
      </w:r>
      <w:r w:rsidRPr="00882734">
        <w:t>.Например</w:t>
      </w:r>
      <w:proofErr w:type="gramStart"/>
      <w:r w:rsidRPr="00882734">
        <w:t>:Б</w:t>
      </w:r>
      <w:proofErr w:type="gramEnd"/>
      <w:r w:rsidRPr="00882734">
        <w:t>азарин А.А._1.</w:t>
      </w:r>
      <w:r w:rsidRPr="00882734">
        <w:rPr>
          <w:lang w:val="en-US"/>
        </w:rPr>
        <w:t>doc</w:t>
      </w:r>
      <w:r w:rsidRPr="00882734">
        <w:t>.</w:t>
      </w:r>
    </w:p>
    <w:p w:rsidR="00212233" w:rsidRDefault="00ED2EB5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Те</w:t>
      </w:r>
      <w:proofErr w:type="gramStart"/>
      <w:r>
        <w:t xml:space="preserve">кст </w:t>
      </w:r>
      <w:r w:rsidR="000D3108" w:rsidRPr="00882734">
        <w:t>ст</w:t>
      </w:r>
      <w:proofErr w:type="gramEnd"/>
      <w:r w:rsidR="000D3108" w:rsidRPr="00882734">
        <w:t>атьи подается в формате *</w:t>
      </w:r>
      <w:r w:rsidR="000D3108" w:rsidRPr="00D93B9F">
        <w:rPr>
          <w:lang w:val="en-US"/>
        </w:rPr>
        <w:t>doc</w:t>
      </w:r>
      <w:r w:rsidR="000D3108" w:rsidRPr="00882734">
        <w:t xml:space="preserve"> или *</w:t>
      </w:r>
      <w:proofErr w:type="spellStart"/>
      <w:r w:rsidR="00882734" w:rsidRPr="00D93B9F">
        <w:rPr>
          <w:lang w:val="en-US"/>
        </w:rPr>
        <w:t>docx</w:t>
      </w:r>
      <w:proofErr w:type="spellEnd"/>
      <w:r w:rsidR="000D3108" w:rsidRPr="00882734">
        <w:t xml:space="preserve">. Шрифт </w:t>
      </w:r>
      <w:r w:rsidR="000D3108" w:rsidRPr="00D93B9F">
        <w:rPr>
          <w:lang w:val="en-US"/>
        </w:rPr>
        <w:t>TimesNewRoman</w:t>
      </w:r>
      <w:r w:rsidR="000D3108" w:rsidRPr="00882734">
        <w:t xml:space="preserve">, 14 </w:t>
      </w:r>
      <w:r w:rsidR="000D3108" w:rsidRPr="00D93B9F">
        <w:rPr>
          <w:lang w:val="en-US"/>
        </w:rPr>
        <w:t>pt</w:t>
      </w:r>
      <w:r w:rsidR="000D3108" w:rsidRPr="00882734">
        <w:t>. Межстрочный интервал одинарный. Выравнивание по ширине без переносов, абзацный отступ – 1,25.</w:t>
      </w:r>
      <w:r w:rsidR="00D93B9F">
        <w:t xml:space="preserve"> </w:t>
      </w:r>
      <w:r w:rsidR="000D3108" w:rsidRPr="00882734">
        <w:t>Параметры страницы: размер А</w:t>
      </w:r>
      <w:proofErr w:type="gramStart"/>
      <w:r w:rsidR="000D3108" w:rsidRPr="00882734">
        <w:t>4</w:t>
      </w:r>
      <w:proofErr w:type="gramEnd"/>
      <w:r w:rsidR="000D3108" w:rsidRPr="00882734">
        <w:t>, ориентация книжная. Поля: верхнее, нижнее, левое, правое по 25 мм.</w:t>
      </w:r>
    </w:p>
    <w:p w:rsidR="00D93B9F" w:rsidRDefault="00212233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Графики, чертежи и схемы должны быть выполнены в любых программах векторной</w:t>
      </w:r>
      <w:r w:rsidR="00D93B9F">
        <w:t xml:space="preserve"> </w:t>
      </w:r>
      <w:r>
        <w:t>графики</w:t>
      </w:r>
      <w:r w:rsidRPr="00D93B9F">
        <w:t xml:space="preserve"> (</w:t>
      </w:r>
      <w:r w:rsidRPr="00D93B9F">
        <w:rPr>
          <w:lang w:val="en-US"/>
        </w:rPr>
        <w:t>CorelDraw</w:t>
      </w:r>
      <w:r w:rsidRPr="00D93B9F">
        <w:t xml:space="preserve">, </w:t>
      </w:r>
      <w:r w:rsidRPr="00D93B9F">
        <w:rPr>
          <w:lang w:val="en-US"/>
        </w:rPr>
        <w:t>Adobe</w:t>
      </w:r>
      <w:r w:rsidRPr="00D93B9F">
        <w:t xml:space="preserve"> </w:t>
      </w:r>
      <w:r w:rsidRPr="00D93B9F">
        <w:rPr>
          <w:lang w:val="en-US"/>
        </w:rPr>
        <w:t>Illustrator</w:t>
      </w:r>
      <w:r w:rsidRPr="00D93B9F">
        <w:t xml:space="preserve">, </w:t>
      </w:r>
      <w:r w:rsidRPr="00D93B9F">
        <w:rPr>
          <w:lang w:val="en-US"/>
        </w:rPr>
        <w:t>AutoCAD</w:t>
      </w:r>
      <w:r w:rsidRPr="00D93B9F">
        <w:t xml:space="preserve">), </w:t>
      </w:r>
      <w:r>
        <w:t>используется</w:t>
      </w:r>
      <w:r w:rsidRPr="00D93B9F">
        <w:t xml:space="preserve"> </w:t>
      </w:r>
      <w:r>
        <w:t>шрифт</w:t>
      </w:r>
      <w:r w:rsidRPr="00D93B9F">
        <w:t xml:space="preserve"> </w:t>
      </w:r>
      <w:r w:rsidRPr="00D93B9F">
        <w:rPr>
          <w:lang w:val="en-US"/>
        </w:rPr>
        <w:t>Arial</w:t>
      </w:r>
      <w:r w:rsidRPr="00D93B9F">
        <w:t xml:space="preserve">. </w:t>
      </w:r>
      <w:r>
        <w:t xml:space="preserve"> </w:t>
      </w:r>
      <w:r w:rsidR="002641B9">
        <w:t>Д</w:t>
      </w:r>
      <w:r>
        <w:t xml:space="preserve">опускается построение графиков (но не схем и чертежей) средствами </w:t>
      </w:r>
      <w:proofErr w:type="spellStart"/>
      <w:r>
        <w:t>Word</w:t>
      </w:r>
      <w:proofErr w:type="spellEnd"/>
      <w:r>
        <w:t xml:space="preserve"> и </w:t>
      </w:r>
      <w:proofErr w:type="spellStart"/>
      <w:r>
        <w:t>Excel</w:t>
      </w:r>
      <w:proofErr w:type="spellEnd"/>
      <w:r>
        <w:t xml:space="preserve">. </w:t>
      </w:r>
    </w:p>
    <w:p w:rsidR="00D93B9F" w:rsidRDefault="00D93B9F" w:rsidP="00D93B9F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К </w:t>
      </w:r>
      <w:r w:rsidR="00212233">
        <w:t>статье можно прилагать фотографии   хорошего качества, иллюстрирующие  проводимый эксперимент. Качество изображений должно обеспечивать возможность их полиграфического воспроизведения без дополнительной обработки.</w:t>
      </w:r>
      <w:r>
        <w:t xml:space="preserve"> </w:t>
      </w:r>
    </w:p>
    <w:p w:rsidR="00D93B9F" w:rsidRDefault="000D3108" w:rsidP="00D93B9F">
      <w:pPr>
        <w:pStyle w:val="a6"/>
        <w:tabs>
          <w:tab w:val="left" w:pos="993"/>
        </w:tabs>
        <w:spacing w:line="360" w:lineRule="auto"/>
        <w:ind w:firstLine="709"/>
        <w:jc w:val="both"/>
      </w:pPr>
      <w:r w:rsidRPr="00882734">
        <w:t>Диаграммы, рисунки вставляются в текст и дополнительно сдаются в формате *</w:t>
      </w:r>
      <w:r w:rsidRPr="00D93B9F">
        <w:rPr>
          <w:lang w:val="en-US"/>
        </w:rPr>
        <w:t>jpg</w:t>
      </w:r>
      <w:r w:rsidRPr="00882734">
        <w:t>, *</w:t>
      </w:r>
      <w:r w:rsidRPr="00D93B9F">
        <w:rPr>
          <w:lang w:val="en-US"/>
        </w:rPr>
        <w:t>jpeg</w:t>
      </w:r>
      <w:r w:rsidRPr="00882734">
        <w:t xml:space="preserve"> или *</w:t>
      </w:r>
      <w:r w:rsidRPr="00D93B9F">
        <w:rPr>
          <w:lang w:val="en-US"/>
        </w:rPr>
        <w:t>bmp</w:t>
      </w:r>
      <w:r w:rsidRPr="00882734">
        <w:t xml:space="preserve">. Имена файлов рисунков должны иметь следующий формат: фамилия и </w:t>
      </w:r>
      <w:r w:rsidRPr="00882734">
        <w:lastRenderedPageBreak/>
        <w:t>инициалы перв</w:t>
      </w:r>
      <w:r w:rsidR="00CE30FF">
        <w:t xml:space="preserve">ого автора_№ направления работы </w:t>
      </w:r>
      <w:r w:rsidRPr="00882734">
        <w:t>конференции_</w:t>
      </w:r>
      <w:r w:rsidR="00CE30FF">
        <w:t xml:space="preserve"> </w:t>
      </w:r>
      <w:r w:rsidRPr="00882734">
        <w:t>рис</w:t>
      </w:r>
      <w:r w:rsidR="00CE30FF">
        <w:t>.</w:t>
      </w:r>
      <w:r w:rsidRPr="00882734">
        <w:t>№.</w:t>
      </w:r>
      <w:r w:rsidRPr="00D93B9F">
        <w:rPr>
          <w:lang w:val="en-US"/>
        </w:rPr>
        <w:t>jpg</w:t>
      </w:r>
      <w:r w:rsidRPr="00882734">
        <w:t xml:space="preserve">. </w:t>
      </w:r>
      <w:r w:rsidR="007A4C26" w:rsidRPr="00882734">
        <w:t>Например,</w:t>
      </w:r>
      <w:r w:rsidRPr="00882734">
        <w:t xml:space="preserve">  Базарин А.А._1_рис</w:t>
      </w:r>
      <w:proofErr w:type="gramStart"/>
      <w:r w:rsidRPr="00882734">
        <w:t>2</w:t>
      </w:r>
      <w:proofErr w:type="gramEnd"/>
      <w:r w:rsidRPr="00882734">
        <w:t>.</w:t>
      </w:r>
      <w:r w:rsidRPr="00D93B9F">
        <w:rPr>
          <w:lang w:val="en-US"/>
        </w:rPr>
        <w:t>jpg</w:t>
      </w:r>
      <w:r w:rsidRPr="00882734">
        <w:t xml:space="preserve">. </w:t>
      </w:r>
    </w:p>
    <w:p w:rsidR="00D93B9F" w:rsidRDefault="00655B1B" w:rsidP="00D93B9F">
      <w:pPr>
        <w:pStyle w:val="a6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Таблицы, схемы и рисунки должны быть размещены на вертикальном </w:t>
      </w:r>
      <w:proofErr w:type="gramStart"/>
      <w:r>
        <w:t>листе</w:t>
      </w:r>
      <w:proofErr w:type="gramEnd"/>
      <w:r>
        <w:t xml:space="preserve"> как и весь текст.</w:t>
      </w:r>
      <w:r w:rsidR="00A07779">
        <w:t xml:space="preserve"> В таблицах необходимо стремиться к максимальной краткости заголовков граф, не допускать сокращения слов, не дублировать данные, описанные в тексте. Желательно форматировать таблицы на всю ширину страницы. Таблицы, занимающие страницу полностью, не принимаются.</w:t>
      </w:r>
    </w:p>
    <w:p w:rsidR="00D93B9F" w:rsidRDefault="000D3108" w:rsidP="00D93B9F">
      <w:pPr>
        <w:pStyle w:val="a6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 w:rsidRPr="00D93B9F">
        <w:t>Список литературы должен быть</w:t>
      </w:r>
      <w:r w:rsidR="00B443B5" w:rsidRPr="00D93B9F">
        <w:t xml:space="preserve"> выстроен по алфавиту и</w:t>
      </w:r>
      <w:r w:rsidRPr="00D93B9F">
        <w:t xml:space="preserve"> оформлен в соответствии с требованиями библиографического описания </w:t>
      </w:r>
      <w:r w:rsidR="00B443B5" w:rsidRPr="00D93B9F">
        <w:t xml:space="preserve">по ГОСТУ 7.1-2003 </w:t>
      </w:r>
      <w:r w:rsidRPr="00D93B9F">
        <w:t>и иметь сквозную нумерацию. Ссылки на литературу даются в квадратных скобках</w:t>
      </w:r>
      <w:r w:rsidR="00B443B5" w:rsidRPr="00D93B9F">
        <w:t xml:space="preserve"> в соответствии с номерами списка литературы. Сноски приводятся в виде верхнего индекса.</w:t>
      </w:r>
    </w:p>
    <w:p w:rsidR="00677704" w:rsidRDefault="000D3108" w:rsidP="00D93B9F">
      <w:pPr>
        <w:pStyle w:val="a6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 w:rsidRPr="00D93B9F">
        <w:t>Название статьи печатается без переноса прописными буквами (шрифт полужирный) по центру первой строки, ниже через один интервал (по центру) – фамилия и инициалы автора (авторов). На следующей строке (по центру) название университета, института или иного подразделения, город. Далее, с нового абзаца, чере</w:t>
      </w:r>
      <w:r w:rsidR="00B443B5" w:rsidRPr="00D93B9F">
        <w:t>з один интервал – текст тезисов.</w:t>
      </w:r>
    </w:p>
    <w:p w:rsidR="00D93B9F" w:rsidRDefault="00D93B9F" w:rsidP="00D93B9F">
      <w:pPr>
        <w:pStyle w:val="a6"/>
        <w:tabs>
          <w:tab w:val="left" w:pos="1134"/>
        </w:tabs>
        <w:spacing w:line="360" w:lineRule="auto"/>
        <w:jc w:val="both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C22FE5" w:rsidRDefault="00C22FE5" w:rsidP="00D93B9F">
      <w:pPr>
        <w:jc w:val="center"/>
      </w:pPr>
    </w:p>
    <w:p w:rsidR="000D3108" w:rsidRDefault="000D3108" w:rsidP="00D93B9F">
      <w:pPr>
        <w:jc w:val="center"/>
      </w:pPr>
      <w:r w:rsidRPr="00B42C37">
        <w:lastRenderedPageBreak/>
        <w:t>ОБРАЗЕЦ ОФ</w:t>
      </w:r>
      <w:r>
        <w:t>О</w:t>
      </w:r>
      <w:r w:rsidRPr="00B42C37">
        <w:t>РМЛЕНИЯ</w:t>
      </w:r>
    </w:p>
    <w:p w:rsidR="00C22FE5" w:rsidRPr="00B42C37" w:rsidRDefault="00C22FE5" w:rsidP="00D93B9F">
      <w:pPr>
        <w:jc w:val="center"/>
      </w:pPr>
    </w:p>
    <w:p w:rsidR="000D3108" w:rsidRDefault="000D3108" w:rsidP="00271444">
      <w:pPr>
        <w:jc w:val="both"/>
        <w:rPr>
          <w:b/>
        </w:rPr>
      </w:pPr>
    </w:p>
    <w:p w:rsidR="00334E07" w:rsidRDefault="000D3108" w:rsidP="00271444">
      <w:pPr>
        <w:jc w:val="both"/>
        <w:rPr>
          <w:b/>
          <w:sz w:val="28"/>
          <w:szCs w:val="28"/>
        </w:rPr>
      </w:pPr>
      <w:r w:rsidRPr="000E4C5F">
        <w:rPr>
          <w:b/>
          <w:sz w:val="28"/>
          <w:szCs w:val="28"/>
        </w:rPr>
        <w:t>ВОЗМОЖНЫЕ</w:t>
      </w:r>
      <w:r w:rsidR="00334E07">
        <w:rPr>
          <w:b/>
          <w:sz w:val="28"/>
          <w:szCs w:val="28"/>
        </w:rPr>
        <w:t xml:space="preserve"> </w:t>
      </w:r>
      <w:r w:rsidRPr="000E4C5F">
        <w:rPr>
          <w:b/>
          <w:sz w:val="28"/>
          <w:szCs w:val="28"/>
        </w:rPr>
        <w:t xml:space="preserve"> ВЗАИМОСВЯЗИ </w:t>
      </w:r>
      <w:r w:rsidR="00334E07">
        <w:rPr>
          <w:b/>
          <w:sz w:val="28"/>
          <w:szCs w:val="28"/>
        </w:rPr>
        <w:t xml:space="preserve"> </w:t>
      </w:r>
      <w:r w:rsidRPr="000E4C5F">
        <w:rPr>
          <w:b/>
          <w:sz w:val="28"/>
          <w:szCs w:val="28"/>
        </w:rPr>
        <w:t xml:space="preserve">МЕЖДУ </w:t>
      </w:r>
      <w:r w:rsidR="00334E07">
        <w:rPr>
          <w:b/>
          <w:sz w:val="28"/>
          <w:szCs w:val="28"/>
        </w:rPr>
        <w:t xml:space="preserve"> </w:t>
      </w:r>
      <w:proofErr w:type="gramStart"/>
      <w:r w:rsidRPr="000E4C5F">
        <w:rPr>
          <w:b/>
          <w:sz w:val="28"/>
          <w:szCs w:val="28"/>
        </w:rPr>
        <w:t>ФИЗИОЛОГИЧЕСКИМИ</w:t>
      </w:r>
      <w:proofErr w:type="gramEnd"/>
      <w:r w:rsidRPr="000E4C5F">
        <w:rPr>
          <w:b/>
          <w:sz w:val="28"/>
          <w:szCs w:val="28"/>
        </w:rPr>
        <w:t xml:space="preserve"> </w:t>
      </w:r>
    </w:p>
    <w:p w:rsidR="00334E07" w:rsidRDefault="000D3108" w:rsidP="00271444">
      <w:pPr>
        <w:jc w:val="both"/>
        <w:rPr>
          <w:b/>
          <w:sz w:val="28"/>
          <w:szCs w:val="28"/>
        </w:rPr>
      </w:pPr>
      <w:r w:rsidRPr="000E4C5F">
        <w:rPr>
          <w:b/>
          <w:sz w:val="28"/>
          <w:szCs w:val="28"/>
        </w:rPr>
        <w:t xml:space="preserve">И </w:t>
      </w:r>
      <w:r w:rsidR="00334E07">
        <w:rPr>
          <w:b/>
          <w:sz w:val="28"/>
          <w:szCs w:val="28"/>
        </w:rPr>
        <w:t xml:space="preserve"> </w:t>
      </w:r>
      <w:r w:rsidRPr="000E4C5F">
        <w:rPr>
          <w:b/>
          <w:sz w:val="28"/>
          <w:szCs w:val="28"/>
        </w:rPr>
        <w:t xml:space="preserve">БИОХИМИЧЕСКИМИ </w:t>
      </w:r>
      <w:r w:rsidR="00334E07">
        <w:rPr>
          <w:b/>
          <w:sz w:val="28"/>
          <w:szCs w:val="28"/>
        </w:rPr>
        <w:t xml:space="preserve">   </w:t>
      </w:r>
      <w:bookmarkStart w:id="0" w:name="_GoBack"/>
      <w:bookmarkEnd w:id="0"/>
      <w:r w:rsidRPr="000E4C5F">
        <w:rPr>
          <w:b/>
          <w:sz w:val="28"/>
          <w:szCs w:val="28"/>
        </w:rPr>
        <w:t xml:space="preserve">ПОКАЗАТЕЛЯМИ </w:t>
      </w:r>
      <w:r w:rsidR="00334E07">
        <w:rPr>
          <w:b/>
          <w:sz w:val="28"/>
          <w:szCs w:val="28"/>
        </w:rPr>
        <w:t xml:space="preserve">    </w:t>
      </w:r>
      <w:r w:rsidRPr="000E4C5F">
        <w:rPr>
          <w:b/>
          <w:sz w:val="28"/>
          <w:szCs w:val="28"/>
        </w:rPr>
        <w:t xml:space="preserve">МЫШЕЧНОГО </w:t>
      </w:r>
    </w:p>
    <w:p w:rsidR="000D3108" w:rsidRDefault="00334E07" w:rsidP="002714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0D3108" w:rsidRPr="000E4C5F">
        <w:rPr>
          <w:b/>
          <w:sz w:val="28"/>
          <w:szCs w:val="28"/>
        </w:rPr>
        <w:t>УТОМЛЕНИЯ</w:t>
      </w:r>
    </w:p>
    <w:p w:rsidR="00C375DB" w:rsidRDefault="00C375DB" w:rsidP="000D3108">
      <w:pPr>
        <w:jc w:val="center"/>
        <w:rPr>
          <w:b/>
          <w:sz w:val="28"/>
          <w:szCs w:val="28"/>
        </w:rPr>
      </w:pPr>
    </w:p>
    <w:p w:rsidR="000D3108" w:rsidRDefault="000D3108" w:rsidP="000D3108">
      <w:pPr>
        <w:jc w:val="center"/>
        <w:rPr>
          <w:sz w:val="28"/>
          <w:szCs w:val="28"/>
        </w:rPr>
      </w:pPr>
      <w:proofErr w:type="spellStart"/>
      <w:r w:rsidRPr="000E4C5F">
        <w:rPr>
          <w:sz w:val="28"/>
          <w:szCs w:val="28"/>
        </w:rPr>
        <w:t>Базарин</w:t>
      </w:r>
      <w:proofErr w:type="spellEnd"/>
      <w:r w:rsidRPr="000E4C5F">
        <w:rPr>
          <w:sz w:val="28"/>
          <w:szCs w:val="28"/>
        </w:rPr>
        <w:t xml:space="preserve"> А.А.</w:t>
      </w:r>
    </w:p>
    <w:p w:rsidR="000D3108" w:rsidRPr="000E4C5F" w:rsidRDefault="000D3108" w:rsidP="000D3108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Санкт-Петербургский государственный университет, Санкт-Петербург</w:t>
      </w:r>
    </w:p>
    <w:p w:rsidR="00C22FE5" w:rsidRDefault="00C22FE5" w:rsidP="000D3108">
      <w:pPr>
        <w:ind w:firstLine="708"/>
        <w:jc w:val="both"/>
        <w:rPr>
          <w:rFonts w:eastAsia="Tahoma"/>
          <w:color w:val="00000A"/>
          <w:sz w:val="28"/>
          <w:szCs w:val="28"/>
        </w:rPr>
      </w:pPr>
    </w:p>
    <w:p w:rsidR="00C375DB" w:rsidRPr="00C375DB" w:rsidRDefault="00C375DB" w:rsidP="000D3108">
      <w:pPr>
        <w:ind w:firstLine="708"/>
        <w:jc w:val="both"/>
        <w:rPr>
          <w:rFonts w:eastAsia="Tahoma"/>
          <w:b/>
          <w:color w:val="00000A"/>
          <w:sz w:val="28"/>
          <w:szCs w:val="28"/>
        </w:rPr>
      </w:pPr>
      <w:r w:rsidRPr="00C375DB">
        <w:rPr>
          <w:rFonts w:eastAsia="Tahoma"/>
          <w:b/>
          <w:color w:val="00000A"/>
          <w:sz w:val="28"/>
          <w:szCs w:val="28"/>
        </w:rPr>
        <w:t>Аннотация</w:t>
      </w:r>
      <w:r>
        <w:rPr>
          <w:rFonts w:eastAsia="Tahoma"/>
          <w:b/>
          <w:color w:val="00000A"/>
          <w:sz w:val="28"/>
          <w:szCs w:val="28"/>
        </w:rPr>
        <w:t xml:space="preserve">: </w:t>
      </w:r>
      <w:r w:rsidRPr="00C375DB">
        <w:rPr>
          <w:rFonts w:eastAsia="Tahoma"/>
          <w:color w:val="00000A"/>
          <w:sz w:val="28"/>
          <w:szCs w:val="28"/>
        </w:rPr>
        <w:t>на русском и английском</w:t>
      </w:r>
      <w:r>
        <w:rPr>
          <w:rFonts w:eastAsia="Tahoma"/>
          <w:color w:val="00000A"/>
          <w:sz w:val="28"/>
          <w:szCs w:val="28"/>
        </w:rPr>
        <w:t xml:space="preserve"> языках, обязательно к каждой статье (шрифт14, выравнивание по ширине)</w:t>
      </w:r>
    </w:p>
    <w:p w:rsidR="00C375DB" w:rsidRDefault="00C375DB" w:rsidP="000D3108">
      <w:pPr>
        <w:ind w:firstLine="708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b/>
          <w:color w:val="00000A"/>
          <w:sz w:val="28"/>
          <w:szCs w:val="28"/>
        </w:rPr>
        <w:t xml:space="preserve">Ключевые слова: </w:t>
      </w:r>
      <w:r w:rsidRPr="00C375DB">
        <w:rPr>
          <w:rFonts w:eastAsia="Tahoma"/>
          <w:color w:val="00000A"/>
          <w:sz w:val="28"/>
          <w:szCs w:val="28"/>
        </w:rPr>
        <w:t>на русском и английском</w:t>
      </w:r>
      <w:r>
        <w:rPr>
          <w:rFonts w:eastAsia="Tahoma"/>
          <w:color w:val="00000A"/>
          <w:sz w:val="28"/>
          <w:szCs w:val="28"/>
        </w:rPr>
        <w:t xml:space="preserve"> языках, обязательно к каждой статье (шрифт14, выравнивание по ширине)</w:t>
      </w:r>
    </w:p>
    <w:p w:rsidR="00D93B9F" w:rsidRDefault="00D93B9F" w:rsidP="00EB2C78">
      <w:pPr>
        <w:jc w:val="both"/>
        <w:rPr>
          <w:rFonts w:eastAsia="Tahoma"/>
          <w:color w:val="00000A"/>
          <w:sz w:val="28"/>
          <w:szCs w:val="28"/>
        </w:rPr>
      </w:pPr>
    </w:p>
    <w:p w:rsidR="00D93B9F" w:rsidRDefault="00D93B9F" w:rsidP="000D3108">
      <w:pPr>
        <w:ind w:firstLine="708"/>
        <w:jc w:val="both"/>
        <w:rPr>
          <w:rFonts w:eastAsia="Tahoma"/>
          <w:color w:val="00000A"/>
          <w:sz w:val="28"/>
          <w:szCs w:val="28"/>
        </w:rPr>
      </w:pPr>
    </w:p>
    <w:p w:rsidR="00EA52CD" w:rsidRPr="00EA52CD" w:rsidRDefault="00EA52CD" w:rsidP="00EA52CD">
      <w:pPr>
        <w:jc w:val="center"/>
        <w:rPr>
          <w:b/>
          <w:i/>
          <w:sz w:val="28"/>
          <w:szCs w:val="28"/>
          <w:lang w:val="en-US"/>
        </w:rPr>
      </w:pPr>
      <w:r w:rsidRPr="00EA52CD">
        <w:rPr>
          <w:b/>
          <w:i/>
          <w:sz w:val="28"/>
          <w:szCs w:val="28"/>
          <w:lang w:val="en-US"/>
        </w:rPr>
        <w:t>POSSIBLE INTERRELATIONS BETWEEN PHYSIOLOGICAL AND BIOCHEMICAL INDICATORS OF MUSCULAR EXHAUSTION</w:t>
      </w:r>
    </w:p>
    <w:p w:rsidR="007B7C67" w:rsidRPr="00177997" w:rsidRDefault="007B7C67" w:rsidP="007B7C67">
      <w:pPr>
        <w:ind w:firstLine="708"/>
        <w:jc w:val="center"/>
        <w:rPr>
          <w:rFonts w:eastAsia="Tahoma"/>
          <w:color w:val="00000A"/>
          <w:sz w:val="28"/>
          <w:szCs w:val="28"/>
          <w:lang w:val="en-US"/>
        </w:rPr>
      </w:pPr>
    </w:p>
    <w:p w:rsidR="002D5909" w:rsidRPr="007B7C67" w:rsidRDefault="007B7C67" w:rsidP="007B7C67">
      <w:pPr>
        <w:ind w:firstLine="708"/>
        <w:jc w:val="center"/>
        <w:rPr>
          <w:rFonts w:eastAsia="Tahoma"/>
          <w:color w:val="00000A"/>
          <w:sz w:val="28"/>
          <w:szCs w:val="28"/>
          <w:lang w:val="en-US"/>
        </w:rPr>
      </w:pPr>
      <w:proofErr w:type="spellStart"/>
      <w:r w:rsidRPr="007B7C67">
        <w:rPr>
          <w:rFonts w:eastAsia="Tahoma"/>
          <w:color w:val="00000A"/>
          <w:sz w:val="28"/>
          <w:szCs w:val="28"/>
          <w:lang w:val="en-US"/>
        </w:rPr>
        <w:t>Bazarin</w:t>
      </w:r>
      <w:proofErr w:type="spellEnd"/>
      <w:r w:rsidRPr="007B7C67">
        <w:rPr>
          <w:rFonts w:eastAsia="Tahoma"/>
          <w:color w:val="00000A"/>
          <w:sz w:val="28"/>
          <w:szCs w:val="28"/>
          <w:lang w:val="en-US"/>
        </w:rPr>
        <w:t xml:space="preserve"> A.A.</w:t>
      </w:r>
    </w:p>
    <w:p w:rsidR="00EA52CD" w:rsidRPr="00D42A94" w:rsidRDefault="00D42A94" w:rsidP="00D42A94">
      <w:pPr>
        <w:ind w:firstLine="708"/>
        <w:jc w:val="center"/>
        <w:rPr>
          <w:rFonts w:eastAsia="Tahoma"/>
          <w:color w:val="00000A"/>
          <w:sz w:val="28"/>
          <w:szCs w:val="28"/>
          <w:lang w:val="en-US"/>
        </w:rPr>
      </w:pPr>
      <w:r w:rsidRPr="00D42A94">
        <w:rPr>
          <w:rFonts w:eastAsia="Tahoma"/>
          <w:color w:val="00000A"/>
          <w:sz w:val="28"/>
          <w:szCs w:val="28"/>
          <w:lang w:val="en-US"/>
        </w:rPr>
        <w:t>St. Petersburg State University, St. Petersburg</w:t>
      </w:r>
    </w:p>
    <w:p w:rsidR="003C1506" w:rsidRPr="00334E07" w:rsidRDefault="003C1506" w:rsidP="00EA52CD">
      <w:pPr>
        <w:ind w:firstLine="708"/>
        <w:jc w:val="both"/>
        <w:rPr>
          <w:rFonts w:eastAsia="Tahoma"/>
          <w:b/>
          <w:color w:val="00000A"/>
          <w:sz w:val="28"/>
          <w:szCs w:val="28"/>
          <w:lang w:val="en-US"/>
        </w:rPr>
      </w:pPr>
    </w:p>
    <w:p w:rsidR="003C1506" w:rsidRPr="000B19E0" w:rsidRDefault="003C1506" w:rsidP="00EA52CD">
      <w:pPr>
        <w:ind w:firstLine="708"/>
        <w:jc w:val="both"/>
        <w:rPr>
          <w:rFonts w:eastAsia="Tahoma"/>
          <w:b/>
          <w:color w:val="00000A"/>
          <w:sz w:val="28"/>
          <w:szCs w:val="28"/>
        </w:rPr>
      </w:pPr>
      <w:r>
        <w:rPr>
          <w:rFonts w:eastAsia="Tahoma"/>
          <w:b/>
          <w:color w:val="00000A"/>
          <w:sz w:val="28"/>
          <w:szCs w:val="28"/>
          <w:lang w:val="en-US"/>
        </w:rPr>
        <w:t>Abstract</w:t>
      </w:r>
      <w:r w:rsidRPr="000B19E0">
        <w:rPr>
          <w:rFonts w:eastAsia="Tahoma"/>
          <w:b/>
          <w:color w:val="00000A"/>
          <w:sz w:val="28"/>
          <w:szCs w:val="28"/>
        </w:rPr>
        <w:t>:</w:t>
      </w:r>
    </w:p>
    <w:p w:rsidR="002D5909" w:rsidRPr="000B19E0" w:rsidRDefault="002D5909" w:rsidP="00EA52CD">
      <w:pPr>
        <w:ind w:firstLine="708"/>
        <w:jc w:val="both"/>
        <w:rPr>
          <w:rFonts w:eastAsia="Tahoma"/>
          <w:b/>
          <w:color w:val="00000A"/>
          <w:sz w:val="28"/>
          <w:szCs w:val="28"/>
        </w:rPr>
      </w:pPr>
      <w:r w:rsidRPr="007B7C67">
        <w:rPr>
          <w:rFonts w:eastAsia="Tahoma"/>
          <w:b/>
          <w:color w:val="00000A"/>
          <w:sz w:val="28"/>
          <w:szCs w:val="28"/>
          <w:lang w:val="en-US"/>
        </w:rPr>
        <w:t>Keywords</w:t>
      </w:r>
      <w:r w:rsidRPr="000B19E0">
        <w:rPr>
          <w:rFonts w:eastAsia="Tahoma"/>
          <w:b/>
          <w:color w:val="00000A"/>
          <w:sz w:val="28"/>
          <w:szCs w:val="28"/>
        </w:rPr>
        <w:t>:</w:t>
      </w:r>
    </w:p>
    <w:p w:rsidR="002D5909" w:rsidRPr="000B19E0" w:rsidRDefault="002D5909" w:rsidP="00EA52CD">
      <w:pPr>
        <w:ind w:firstLine="708"/>
        <w:jc w:val="both"/>
        <w:rPr>
          <w:rFonts w:eastAsia="Tahoma"/>
          <w:color w:val="00000A"/>
          <w:sz w:val="28"/>
          <w:szCs w:val="28"/>
        </w:rPr>
      </w:pPr>
    </w:p>
    <w:p w:rsidR="00EA52CD" w:rsidRDefault="000D3108" w:rsidP="00882734">
      <w:pPr>
        <w:ind w:firstLine="567"/>
        <w:jc w:val="both"/>
        <w:rPr>
          <w:rFonts w:eastAsia="Tahoma"/>
          <w:color w:val="00000A"/>
          <w:sz w:val="28"/>
          <w:szCs w:val="28"/>
        </w:rPr>
      </w:pPr>
      <w:r w:rsidRPr="000E4C5F">
        <w:rPr>
          <w:rFonts w:eastAsia="Tahoma"/>
          <w:color w:val="00000A"/>
          <w:sz w:val="28"/>
          <w:szCs w:val="28"/>
        </w:rPr>
        <w:t>Неотъемлемым функциональным состоянием, сопровождающим тренировочные  и соревновательные процессы, является утомление</w:t>
      </w:r>
      <w:r w:rsidR="000B19E0">
        <w:rPr>
          <w:rFonts w:eastAsia="Tahoma"/>
          <w:color w:val="00000A"/>
          <w:sz w:val="28"/>
          <w:szCs w:val="28"/>
        </w:rPr>
        <w:t xml:space="preserve"> </w:t>
      </w:r>
      <w:r w:rsidRPr="001918E0">
        <w:rPr>
          <w:rFonts w:eastAsia="Tahoma"/>
          <w:color w:val="00000A"/>
          <w:sz w:val="28"/>
          <w:szCs w:val="28"/>
        </w:rPr>
        <w:t>[</w:t>
      </w:r>
      <w:r>
        <w:rPr>
          <w:rFonts w:eastAsia="Tahoma"/>
          <w:color w:val="00000A"/>
          <w:sz w:val="28"/>
          <w:szCs w:val="28"/>
        </w:rPr>
        <w:t>1</w:t>
      </w:r>
      <w:r w:rsidRPr="001918E0">
        <w:rPr>
          <w:rFonts w:eastAsia="Tahoma"/>
          <w:color w:val="00000A"/>
          <w:sz w:val="28"/>
          <w:szCs w:val="28"/>
        </w:rPr>
        <w:t>]</w:t>
      </w:r>
      <w:r w:rsidR="000B19E0">
        <w:rPr>
          <w:rFonts w:eastAsia="Tahoma"/>
          <w:color w:val="00000A"/>
          <w:sz w:val="28"/>
          <w:szCs w:val="28"/>
        </w:rPr>
        <w:t xml:space="preserve"> </w:t>
      </w:r>
      <w:r w:rsidR="00EA52CD">
        <w:rPr>
          <w:rFonts w:eastAsia="Tahoma"/>
          <w:color w:val="00000A"/>
          <w:sz w:val="28"/>
          <w:szCs w:val="28"/>
        </w:rPr>
        <w:t>(Те</w:t>
      </w:r>
      <w:proofErr w:type="gramStart"/>
      <w:r w:rsidR="00EA52CD">
        <w:rPr>
          <w:rFonts w:eastAsia="Tahoma"/>
          <w:color w:val="00000A"/>
          <w:sz w:val="28"/>
          <w:szCs w:val="28"/>
        </w:rPr>
        <w:t>кст ст</w:t>
      </w:r>
      <w:proofErr w:type="gramEnd"/>
      <w:r w:rsidR="00EA52CD">
        <w:rPr>
          <w:rFonts w:eastAsia="Tahoma"/>
          <w:color w:val="00000A"/>
          <w:sz w:val="28"/>
          <w:szCs w:val="28"/>
        </w:rPr>
        <w:t xml:space="preserve">атьи) </w:t>
      </w:r>
    </w:p>
    <w:p w:rsidR="000D3108" w:rsidRDefault="000D3108" w:rsidP="000D3108">
      <w:pPr>
        <w:ind w:firstLine="708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color w:val="00000A"/>
          <w:sz w:val="28"/>
          <w:szCs w:val="28"/>
        </w:rPr>
        <w:t>………………………………………………………………</w:t>
      </w:r>
    </w:p>
    <w:p w:rsidR="000D3108" w:rsidRDefault="000D3108" w:rsidP="000D3108">
      <w:pPr>
        <w:ind w:firstLine="708"/>
        <w:jc w:val="both"/>
        <w:rPr>
          <w:rFonts w:eastAsia="Tahoma"/>
          <w:color w:val="00000A"/>
          <w:sz w:val="28"/>
          <w:szCs w:val="28"/>
        </w:rPr>
      </w:pPr>
      <w:r w:rsidRPr="000E4C5F">
        <w:rPr>
          <w:rFonts w:eastAsia="Tahoma"/>
          <w:b/>
          <w:color w:val="00000A"/>
          <w:sz w:val="28"/>
          <w:szCs w:val="28"/>
        </w:rPr>
        <w:t>Список литературы</w:t>
      </w:r>
      <w:r>
        <w:rPr>
          <w:rFonts w:eastAsia="Tahoma"/>
          <w:color w:val="00000A"/>
          <w:sz w:val="28"/>
          <w:szCs w:val="28"/>
        </w:rPr>
        <w:t xml:space="preserve">: </w:t>
      </w:r>
    </w:p>
    <w:p w:rsidR="00882734" w:rsidRDefault="000D3108" w:rsidP="00882734">
      <w:pPr>
        <w:numPr>
          <w:ilvl w:val="0"/>
          <w:numId w:val="5"/>
        </w:numPr>
        <w:jc w:val="both"/>
        <w:rPr>
          <w:rFonts w:eastAsia="Tahoma"/>
          <w:color w:val="00000A"/>
          <w:sz w:val="28"/>
          <w:szCs w:val="28"/>
        </w:rPr>
      </w:pPr>
      <w:r w:rsidRPr="000E4C5F">
        <w:rPr>
          <w:rFonts w:eastAsia="Tahoma"/>
          <w:color w:val="00000A"/>
          <w:sz w:val="28"/>
          <w:szCs w:val="28"/>
        </w:rPr>
        <w:t>Моно</w:t>
      </w:r>
      <w:r>
        <w:rPr>
          <w:rFonts w:eastAsia="Tahoma"/>
          <w:color w:val="00000A"/>
          <w:sz w:val="28"/>
          <w:szCs w:val="28"/>
        </w:rPr>
        <w:t xml:space="preserve">гаров В.Д. Утомление в спорте. </w:t>
      </w:r>
      <w:r w:rsidRPr="000E4C5F">
        <w:rPr>
          <w:rFonts w:eastAsia="Tahoma"/>
          <w:color w:val="00000A"/>
          <w:sz w:val="28"/>
          <w:szCs w:val="28"/>
        </w:rPr>
        <w:t>Киев</w:t>
      </w:r>
      <w:r>
        <w:rPr>
          <w:rFonts w:eastAsia="Tahoma"/>
          <w:color w:val="00000A"/>
          <w:sz w:val="28"/>
          <w:szCs w:val="28"/>
        </w:rPr>
        <w:t xml:space="preserve">: Здоровье, 1986. – </w:t>
      </w:r>
      <w:r w:rsidRPr="000E4C5F">
        <w:rPr>
          <w:rFonts w:eastAsia="Tahoma"/>
          <w:color w:val="00000A"/>
          <w:sz w:val="28"/>
          <w:szCs w:val="28"/>
        </w:rPr>
        <w:t>102 с.</w:t>
      </w:r>
    </w:p>
    <w:p w:rsidR="00CB4B8C" w:rsidRPr="00882734" w:rsidRDefault="00CB4B8C" w:rsidP="00882734">
      <w:pPr>
        <w:numPr>
          <w:ilvl w:val="0"/>
          <w:numId w:val="5"/>
        </w:numPr>
        <w:jc w:val="both"/>
        <w:rPr>
          <w:rFonts w:eastAsia="Tahoma"/>
          <w:color w:val="00000A"/>
          <w:sz w:val="28"/>
          <w:szCs w:val="28"/>
        </w:rPr>
      </w:pPr>
      <w:r w:rsidRPr="00882734">
        <w:rPr>
          <w:color w:val="000000"/>
          <w:sz w:val="28"/>
          <w:szCs w:val="28"/>
          <w:shd w:val="clear" w:color="auto" w:fill="FFFFFF"/>
        </w:rPr>
        <w:t xml:space="preserve">История Олимпийских игр современности [Электронный ресурс]. - </w:t>
      </w:r>
    </w:p>
    <w:p w:rsidR="00CB4B8C" w:rsidRPr="00CB4B8C" w:rsidRDefault="00CB4B8C" w:rsidP="00CB4B8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4B8C">
        <w:rPr>
          <w:color w:val="000000"/>
          <w:sz w:val="28"/>
          <w:szCs w:val="28"/>
          <w:shd w:val="clear" w:color="auto" w:fill="FFFFFF"/>
        </w:rPr>
        <w:t xml:space="preserve">Электрон. дан. - [Б.м.], 2001 – . – URL : http://www.olympichistory.info/ </w:t>
      </w:r>
    </w:p>
    <w:p w:rsidR="006066A7" w:rsidRDefault="00CB4B8C" w:rsidP="0027144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4B8C">
        <w:rPr>
          <w:color w:val="000000"/>
          <w:sz w:val="28"/>
          <w:szCs w:val="28"/>
          <w:shd w:val="clear" w:color="auto" w:fill="FFFFFF"/>
        </w:rPr>
        <w:t>(дата обращения: 17.11.11).</w:t>
      </w:r>
    </w:p>
    <w:p w:rsidR="00D93B9F" w:rsidRDefault="00D93B9F" w:rsidP="0027144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D93B9F" w:rsidRPr="00271444" w:rsidRDefault="00D93B9F" w:rsidP="0027144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C1CF3" w:rsidRDefault="008C1CF3" w:rsidP="00D93B9F">
      <w:pPr>
        <w:pStyle w:val="a5"/>
        <w:spacing w:before="0" w:beforeAutospacing="0" w:after="0" w:afterAutospacing="0" w:line="360" w:lineRule="auto"/>
        <w:ind w:firstLine="709"/>
        <w:jc w:val="both"/>
      </w:pPr>
      <w:r>
        <w:t xml:space="preserve">Статьи принимаются исключительно по электронной почте. По получении </w:t>
      </w:r>
      <w:r w:rsidR="00567F78">
        <w:t>организаторами</w:t>
      </w:r>
      <w:r>
        <w:t xml:space="preserve"> статьи на электронный адрес, с которого была произведена отсылка, направляется уведомление о ее приеме к публикации или отказе в случае несоответствия оформления статьи вышеуказанным требованиям. </w:t>
      </w:r>
    </w:p>
    <w:p w:rsidR="008C1CF3" w:rsidRPr="007151DF" w:rsidRDefault="008C1CF3" w:rsidP="008C1CF3">
      <w:pPr>
        <w:rPr>
          <w:sz w:val="28"/>
          <w:szCs w:val="28"/>
        </w:rPr>
      </w:pPr>
    </w:p>
    <w:p w:rsidR="006066A7" w:rsidRPr="008C1CF3" w:rsidRDefault="006066A7" w:rsidP="000D3108">
      <w:pPr>
        <w:spacing w:line="360" w:lineRule="auto"/>
        <w:jc w:val="right"/>
      </w:pPr>
    </w:p>
    <w:sectPr w:rsidR="006066A7" w:rsidRPr="008C1CF3" w:rsidSect="007E77F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CE" w:rsidRDefault="00061ECE" w:rsidP="00D93B9F">
      <w:r>
        <w:separator/>
      </w:r>
    </w:p>
  </w:endnote>
  <w:endnote w:type="continuationSeparator" w:id="0">
    <w:p w:rsidR="00061ECE" w:rsidRDefault="00061ECE" w:rsidP="00D9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82775"/>
      <w:docPartObj>
        <w:docPartGallery w:val="Page Numbers (Bottom of Page)"/>
        <w:docPartUnique/>
      </w:docPartObj>
    </w:sdtPr>
    <w:sdtEndPr/>
    <w:sdtContent>
      <w:p w:rsidR="00D93B9F" w:rsidRDefault="00D93B9F" w:rsidP="00D93B9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E0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CE" w:rsidRDefault="00061ECE" w:rsidP="00D93B9F">
      <w:r>
        <w:separator/>
      </w:r>
    </w:p>
  </w:footnote>
  <w:footnote w:type="continuationSeparator" w:id="0">
    <w:p w:rsidR="00061ECE" w:rsidRDefault="00061ECE" w:rsidP="00D9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968"/>
    <w:multiLevelType w:val="hybridMultilevel"/>
    <w:tmpl w:val="AAA4DC2A"/>
    <w:lvl w:ilvl="0" w:tplc="E6E8EC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7C7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267B3"/>
    <w:multiLevelType w:val="hybridMultilevel"/>
    <w:tmpl w:val="1A1848F6"/>
    <w:lvl w:ilvl="0" w:tplc="B492B7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DB68FD"/>
    <w:multiLevelType w:val="hybridMultilevel"/>
    <w:tmpl w:val="94447470"/>
    <w:lvl w:ilvl="0" w:tplc="5824DFF0">
      <w:start w:val="1"/>
      <w:numFmt w:val="decimal"/>
      <w:lvlText w:val="%1."/>
      <w:lvlJc w:val="left"/>
      <w:pPr>
        <w:ind w:left="1068" w:hanging="360"/>
      </w:pPr>
      <w:rPr>
        <w:rFonts w:eastAsia="Tahoma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15035D"/>
    <w:multiLevelType w:val="hybridMultilevel"/>
    <w:tmpl w:val="CC660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9A09BE"/>
    <w:multiLevelType w:val="hybridMultilevel"/>
    <w:tmpl w:val="EBB4213E"/>
    <w:lvl w:ilvl="0" w:tplc="B492B7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D577DA"/>
    <w:multiLevelType w:val="hybridMultilevel"/>
    <w:tmpl w:val="6124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BA89A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A01C0D"/>
    <w:multiLevelType w:val="hybridMultilevel"/>
    <w:tmpl w:val="B7CE0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FD6564"/>
    <w:multiLevelType w:val="hybridMultilevel"/>
    <w:tmpl w:val="90AA4B5A"/>
    <w:lvl w:ilvl="0" w:tplc="4A0E8DF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92BFE"/>
    <w:multiLevelType w:val="hybridMultilevel"/>
    <w:tmpl w:val="7B30467C"/>
    <w:lvl w:ilvl="0" w:tplc="AD2856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339"/>
    <w:rsid w:val="00034B06"/>
    <w:rsid w:val="0004551A"/>
    <w:rsid w:val="000546FF"/>
    <w:rsid w:val="00061ECE"/>
    <w:rsid w:val="00066BA9"/>
    <w:rsid w:val="00067A9C"/>
    <w:rsid w:val="000B19E0"/>
    <w:rsid w:val="000C661B"/>
    <w:rsid w:val="000D3108"/>
    <w:rsid w:val="00124284"/>
    <w:rsid w:val="001329C4"/>
    <w:rsid w:val="00173BCD"/>
    <w:rsid w:val="00177997"/>
    <w:rsid w:val="001B0AB9"/>
    <w:rsid w:val="001B731D"/>
    <w:rsid w:val="001C1001"/>
    <w:rsid w:val="001C1A23"/>
    <w:rsid w:val="0020558E"/>
    <w:rsid w:val="00212233"/>
    <w:rsid w:val="00222C91"/>
    <w:rsid w:val="002641B9"/>
    <w:rsid w:val="00271444"/>
    <w:rsid w:val="0028634D"/>
    <w:rsid w:val="002A69F3"/>
    <w:rsid w:val="002C4544"/>
    <w:rsid w:val="002D0833"/>
    <w:rsid w:val="002D5909"/>
    <w:rsid w:val="00330D3E"/>
    <w:rsid w:val="00334E07"/>
    <w:rsid w:val="003368C6"/>
    <w:rsid w:val="00341D9B"/>
    <w:rsid w:val="00352D94"/>
    <w:rsid w:val="00354EB6"/>
    <w:rsid w:val="00373E4E"/>
    <w:rsid w:val="0037425B"/>
    <w:rsid w:val="003941AE"/>
    <w:rsid w:val="003C1506"/>
    <w:rsid w:val="00451500"/>
    <w:rsid w:val="0045739B"/>
    <w:rsid w:val="004934F5"/>
    <w:rsid w:val="00497168"/>
    <w:rsid w:val="004D1F6F"/>
    <w:rsid w:val="004E5D33"/>
    <w:rsid w:val="005068C9"/>
    <w:rsid w:val="00531F70"/>
    <w:rsid w:val="00553339"/>
    <w:rsid w:val="0056411A"/>
    <w:rsid w:val="00567F78"/>
    <w:rsid w:val="00584656"/>
    <w:rsid w:val="005954AE"/>
    <w:rsid w:val="005A5B5F"/>
    <w:rsid w:val="005B3307"/>
    <w:rsid w:val="005F0E43"/>
    <w:rsid w:val="006066A7"/>
    <w:rsid w:val="00655B1B"/>
    <w:rsid w:val="00667999"/>
    <w:rsid w:val="00677704"/>
    <w:rsid w:val="0068791A"/>
    <w:rsid w:val="007432AE"/>
    <w:rsid w:val="00743482"/>
    <w:rsid w:val="0079535D"/>
    <w:rsid w:val="00795BFF"/>
    <w:rsid w:val="007A4C26"/>
    <w:rsid w:val="007B7C67"/>
    <w:rsid w:val="007C77CA"/>
    <w:rsid w:val="007E77FB"/>
    <w:rsid w:val="007F305D"/>
    <w:rsid w:val="008119EC"/>
    <w:rsid w:val="00882734"/>
    <w:rsid w:val="0089014A"/>
    <w:rsid w:val="00892B00"/>
    <w:rsid w:val="008C1CF3"/>
    <w:rsid w:val="008D7538"/>
    <w:rsid w:val="00903D7F"/>
    <w:rsid w:val="0093405E"/>
    <w:rsid w:val="0096553D"/>
    <w:rsid w:val="009E0767"/>
    <w:rsid w:val="009F5A8C"/>
    <w:rsid w:val="00A003A5"/>
    <w:rsid w:val="00A07779"/>
    <w:rsid w:val="00A25552"/>
    <w:rsid w:val="00A96B26"/>
    <w:rsid w:val="00AA5391"/>
    <w:rsid w:val="00B032B9"/>
    <w:rsid w:val="00B40FAF"/>
    <w:rsid w:val="00B443B5"/>
    <w:rsid w:val="00B55AEE"/>
    <w:rsid w:val="00B61995"/>
    <w:rsid w:val="00B72460"/>
    <w:rsid w:val="00B94C65"/>
    <w:rsid w:val="00BE45B6"/>
    <w:rsid w:val="00BF2700"/>
    <w:rsid w:val="00C177A7"/>
    <w:rsid w:val="00C22FE5"/>
    <w:rsid w:val="00C316AE"/>
    <w:rsid w:val="00C375DB"/>
    <w:rsid w:val="00C93E4A"/>
    <w:rsid w:val="00CB4B8C"/>
    <w:rsid w:val="00CE30FF"/>
    <w:rsid w:val="00D14F0F"/>
    <w:rsid w:val="00D32A2E"/>
    <w:rsid w:val="00D42A94"/>
    <w:rsid w:val="00D47446"/>
    <w:rsid w:val="00D86990"/>
    <w:rsid w:val="00D923B7"/>
    <w:rsid w:val="00D93B9F"/>
    <w:rsid w:val="00DA00CB"/>
    <w:rsid w:val="00DE7883"/>
    <w:rsid w:val="00E37673"/>
    <w:rsid w:val="00E80189"/>
    <w:rsid w:val="00EA52CD"/>
    <w:rsid w:val="00EB2C78"/>
    <w:rsid w:val="00ED2EB5"/>
    <w:rsid w:val="00ED464D"/>
    <w:rsid w:val="00EE7F73"/>
    <w:rsid w:val="00F31E5B"/>
    <w:rsid w:val="00F3391A"/>
    <w:rsid w:val="00F804D9"/>
    <w:rsid w:val="00FE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9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330D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B731D"/>
  </w:style>
  <w:style w:type="paragraph" w:customStyle="1" w:styleId="news">
    <w:name w:val="news"/>
    <w:basedOn w:val="a"/>
    <w:rsid w:val="003941A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73BC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9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93B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3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3B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6925-C773-491E-9397-CFAE99BB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800076</dc:creator>
  <cp:lastModifiedBy>Минеев Владимир Сергеевич</cp:lastModifiedBy>
  <cp:revision>6</cp:revision>
  <cp:lastPrinted>2013-11-05T12:42:00Z</cp:lastPrinted>
  <dcterms:created xsi:type="dcterms:W3CDTF">2016-08-08T14:07:00Z</dcterms:created>
  <dcterms:modified xsi:type="dcterms:W3CDTF">2016-08-08T17:02:00Z</dcterms:modified>
</cp:coreProperties>
</file>